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0"/>
        <w:gridCol w:w="2172"/>
        <w:gridCol w:w="2172"/>
        <w:gridCol w:w="1185"/>
        <w:gridCol w:w="2182"/>
        <w:gridCol w:w="949"/>
      </w:tblGrid>
      <w:tr w:rsidR="00792232" w:rsidRPr="00792232" w:rsidTr="00792232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PREFEITURA MUNICIPAL DE PASSOS</w:t>
            </w:r>
            <w:r w:rsidRPr="007922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br/>
              <w:t>DEPARTAMENTO DE TRÂNSITO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EDITAL DE PUBLICAÇÃO </w:t>
            </w:r>
            <w:r w:rsidR="00FA0BA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–</w:t>
            </w:r>
            <w:r w:rsidRPr="007922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0002</w:t>
            </w:r>
            <w:r w:rsidR="00FA0BA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/2020</w:t>
            </w:r>
            <w:r w:rsidRPr="007922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br/>
              <w:t>NOTIFICAÇÃO DE NÃO ACOLHIMENTO DE CONVERSÃO DE SOLICITAÇÃO DE CONVERSÃO DE PENALIDADE DE MULTA EM PENALIDADE DE ADVERTÊNCIA</w:t>
            </w:r>
          </w:p>
        </w:tc>
      </w:tr>
      <w:tr w:rsidR="00792232" w:rsidRPr="00792232" w:rsidTr="00792232">
        <w:trPr>
          <w:trHeight w:val="630"/>
          <w:tblCellSpacing w:w="0" w:type="dxa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Em face ao recebimento das solicitações de conversão de penalidade de multa em penalidade de advertência, com fulcro na Resolução 619/16 do CONTRAN, em seu Art. 10º, ficam os proprietários dos veículos abaixo notificados, que por força de </w:t>
            </w:r>
            <w:r w:rsidR="00FA0B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não </w:t>
            </w:r>
            <w:bookmarkStart w:id="0" w:name="_GoBack"/>
            <w:bookmarkEnd w:id="0"/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acolhimento, os seguintes autos serão continuados com a emissão da Notificação de Imposição da Penalidade.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PLACA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DATA DECISÃO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DATA INFRAÇÃO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AUTO DE INFRAÇÃO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SÉRIE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PZS7597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26/04/2018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18/12/2017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1707912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DHP5026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26/04/2018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24/12/2017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1709773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FBY4520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06/11/2017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04/09/2017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252870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AF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HJC6144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21/01/2020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25/11/2019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3211105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HKQ2573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AD-10/2020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2222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ENO7477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AD-11/2020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1219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OMH5171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AD-12/2020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338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DMT0579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AD-13/2020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98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QPM0397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30/03/2020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AD-14/2020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3929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QQE5180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30/03/2020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AD-15/2020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3628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PVV9080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01/04/2020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AD-16/2020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1836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PVJ2042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AD-17/2020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1625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HGF3653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14/04/2020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AD-18/2020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2110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FIN2696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AD-19/2020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4481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OWZ4698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01/04/2020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596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GZA4686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04/05/2020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AD-20/2020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5468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PDJ9214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AD-21/2020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5439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DWJ4024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10/05/2020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AD-22/2020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5947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PVE1617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08/02/2020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AD-23/2020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2968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HHW8187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10/05/2020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AD-24/2020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1166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DIF2300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10/05/2020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AD-25/2020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2636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JEI4555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AD-27/2020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6692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NEG6879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AD-29/2020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6773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JHM9258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PVZ9357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19/05/2020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AD-30/2020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3211434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PVF3261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29/04/2020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AD-31/2020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7093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EPB7315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AD-32/2020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6475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FIN2696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05/02/2020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AD-33/2020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2664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QXE3995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AD-34/2020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5986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QXE1777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AD-35/2020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5823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DNE9404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08/07/2020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22/03/2020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AD-36/2020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6023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HJC6219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08/07/2020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21/05/2020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AD-37/2020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3211481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PXF2002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08/07/2020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AD-38/2020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6243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FEK1177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19/06/2020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AD-39/2020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1865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QQE5180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AD-4/2020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402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OWY4000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31/07/2020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AD-40/2020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6322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DET9945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03/08/2020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AD-41/2020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3210283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QUI4641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24/08/2020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16/07/2020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AD-42/2020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2797173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HBZ8948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21/09/2020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09/05/2020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AD-44/2020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7379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OWQ9750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25/09/2020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03/06/2020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AD-45/2020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8294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OGR6887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AD-5/2020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977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QNW9865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AD-6/2020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1494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PXF2002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08/01/2020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AD-7/2020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3211221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AG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OWS3141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AD-8/2020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1560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15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OQR2097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19/03/2020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15/01/2020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AD-9/2020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721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P1</w:t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Local e data</w:t>
            </w: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</w:r>
          </w:p>
        </w:tc>
      </w:tr>
      <w:tr w:rsidR="00792232" w:rsidRPr="00792232" w:rsidTr="00792232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vAlign w:val="center"/>
            <w:hideMark/>
          </w:tcPr>
          <w:p w:rsidR="00792232" w:rsidRPr="00792232" w:rsidRDefault="00792232" w:rsidP="007922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 _______________________________________________</w:t>
            </w:r>
            <w:r w:rsidRPr="007922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 AUTORIDADE DE TRÂNSITO</w:t>
            </w:r>
          </w:p>
        </w:tc>
      </w:tr>
    </w:tbl>
    <w:p w:rsidR="00081399" w:rsidRDefault="00FA0BA2"/>
    <w:sectPr w:rsidR="00081399" w:rsidSect="00792232">
      <w:pgSz w:w="11906" w:h="16838" w:code="9"/>
      <w:pgMar w:top="720" w:right="720" w:bottom="720" w:left="720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32"/>
    <w:rsid w:val="00287EB6"/>
    <w:rsid w:val="006827D2"/>
    <w:rsid w:val="00792232"/>
    <w:rsid w:val="00930389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60B5"/>
  <w15:chartTrackingRefBased/>
  <w15:docId w15:val="{EE009463-50C2-4ED9-BEAB-C70431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2020-10-06T18:12:00Z</dcterms:created>
  <dcterms:modified xsi:type="dcterms:W3CDTF">2020-10-06T18:23:00Z</dcterms:modified>
</cp:coreProperties>
</file>